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BB3881" w:rsidRPr="004B453E" w:rsidTr="003F065A">
        <w:trPr>
          <w:trHeight w:val="1984"/>
        </w:trPr>
        <w:tc>
          <w:tcPr>
            <w:tcW w:w="1696" w:type="dxa"/>
          </w:tcPr>
          <w:p w:rsidR="00BB3881" w:rsidRPr="004B453E" w:rsidRDefault="00BB3881" w:rsidP="00BB3881">
            <w:pPr>
              <w:spacing w:after="0" w:line="240" w:lineRule="auto"/>
              <w:rPr>
                <w:rFonts w:ascii="Arial" w:hAnsi="Arial" w:cs="Arial"/>
              </w:rPr>
            </w:pPr>
          </w:p>
          <w:p w:rsidR="00BB3881" w:rsidRPr="004B453E" w:rsidRDefault="00BB3881" w:rsidP="00BB3881">
            <w:pPr>
              <w:spacing w:after="0" w:line="240" w:lineRule="auto"/>
              <w:rPr>
                <w:rFonts w:ascii="Arial" w:hAnsi="Arial" w:cs="Arial"/>
              </w:rPr>
            </w:pPr>
          </w:p>
          <w:p w:rsidR="00BB3881" w:rsidRPr="004B453E" w:rsidRDefault="00BB3881" w:rsidP="003F065A">
            <w:pPr>
              <w:rPr>
                <w:rFonts w:ascii="Arial" w:hAnsi="Arial" w:cs="Arial"/>
              </w:rPr>
            </w:pPr>
            <w:r w:rsidRPr="004B453E">
              <w:rPr>
                <w:rFonts w:ascii="Arial" w:hAnsi="Arial" w:cs="Arial"/>
                <w:noProof/>
                <w:lang w:eastAsia="fr-CH"/>
              </w:rPr>
              <w:drawing>
                <wp:anchor distT="0" distB="0" distL="114300" distR="114300" simplePos="0" relativeHeight="251659264" behindDoc="1" locked="0" layoutInCell="1" allowOverlap="1" wp14:anchorId="1FE89613" wp14:editId="38D2164B">
                  <wp:simplePos x="0" y="0"/>
                  <wp:positionH relativeFrom="column">
                    <wp:posOffset>0</wp:posOffset>
                  </wp:positionH>
                  <wp:positionV relativeFrom="paragraph">
                    <wp:posOffset>44132</wp:posOffset>
                  </wp:positionV>
                  <wp:extent cx="883920" cy="1082040"/>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eur commune Val-d'Illiez.jpg"/>
                          <pic:cNvPicPr/>
                        </pic:nvPicPr>
                        <pic:blipFill>
                          <a:blip r:embed="rId5">
                            <a:extLst>
                              <a:ext uri="{28A0092B-C50C-407E-A947-70E740481C1C}">
                                <a14:useLocalDpi xmlns:a14="http://schemas.microsoft.com/office/drawing/2010/main" val="0"/>
                              </a:ext>
                            </a:extLst>
                          </a:blip>
                          <a:stretch>
                            <a:fillRect/>
                          </a:stretch>
                        </pic:blipFill>
                        <pic:spPr>
                          <a:xfrm>
                            <a:off x="0" y="0"/>
                            <a:ext cx="883920" cy="1082040"/>
                          </a:xfrm>
                          <a:prstGeom prst="rect">
                            <a:avLst/>
                          </a:prstGeom>
                        </pic:spPr>
                      </pic:pic>
                    </a:graphicData>
                  </a:graphic>
                </wp:anchor>
              </w:drawing>
            </w:r>
          </w:p>
        </w:tc>
        <w:tc>
          <w:tcPr>
            <w:tcW w:w="7366" w:type="dxa"/>
          </w:tcPr>
          <w:p w:rsidR="00BB3881" w:rsidRDefault="00BB3881" w:rsidP="00BB3881">
            <w:pPr>
              <w:spacing w:after="0" w:line="240" w:lineRule="auto"/>
              <w:jc w:val="center"/>
              <w:rPr>
                <w:rFonts w:ascii="Arial" w:hAnsi="Arial" w:cs="Arial"/>
                <w:b/>
              </w:rPr>
            </w:pPr>
            <w:r w:rsidRPr="004B453E">
              <w:rPr>
                <w:rFonts w:ascii="Arial" w:hAnsi="Arial" w:cs="Arial"/>
                <w:b/>
              </w:rPr>
              <w:t>COMMUNE DE VAL-D’ILLIEZ</w:t>
            </w:r>
          </w:p>
          <w:p w:rsidR="00BB3881" w:rsidRDefault="00BB3881" w:rsidP="00BB3881">
            <w:pPr>
              <w:spacing w:after="0" w:line="240" w:lineRule="auto"/>
              <w:rPr>
                <w:rFonts w:ascii="Arial" w:hAnsi="Arial" w:cs="Arial"/>
                <w:b/>
              </w:rPr>
            </w:pPr>
          </w:p>
          <w:p w:rsidR="00BB3881" w:rsidRDefault="00BB3881" w:rsidP="00BB3881">
            <w:pPr>
              <w:spacing w:after="0" w:line="240" w:lineRule="auto"/>
              <w:rPr>
                <w:rFonts w:ascii="Arial" w:hAnsi="Arial" w:cs="Arial"/>
              </w:rPr>
            </w:pPr>
            <w:r>
              <w:rPr>
                <w:rFonts w:ascii="Arial" w:hAnsi="Arial" w:cs="Arial"/>
              </w:rPr>
              <w:t xml:space="preserve">Route </w:t>
            </w:r>
            <w:r>
              <w:rPr>
                <w:rFonts w:ascii="Arial" w:hAnsi="Arial" w:cs="Arial"/>
              </w:rPr>
              <w:t>de Proz 4</w:t>
            </w:r>
          </w:p>
          <w:p w:rsidR="00BB3881" w:rsidRDefault="00BB3881" w:rsidP="00BB3881">
            <w:pPr>
              <w:spacing w:after="0" w:line="240" w:lineRule="auto"/>
              <w:rPr>
                <w:rFonts w:ascii="Arial" w:hAnsi="Arial" w:cs="Arial"/>
              </w:rPr>
            </w:pPr>
            <w:r>
              <w:rPr>
                <w:rFonts w:ascii="Arial" w:hAnsi="Arial" w:cs="Arial"/>
              </w:rPr>
              <w:t>Case Postale 5</w:t>
            </w:r>
          </w:p>
          <w:p w:rsidR="00BB3881" w:rsidRDefault="00BB3881" w:rsidP="00BB3881">
            <w:pPr>
              <w:spacing w:after="0" w:line="240" w:lineRule="auto"/>
              <w:rPr>
                <w:rFonts w:ascii="Arial" w:hAnsi="Arial" w:cs="Arial"/>
              </w:rPr>
            </w:pPr>
            <w:r>
              <w:rPr>
                <w:rFonts w:ascii="Arial" w:hAnsi="Arial" w:cs="Arial"/>
              </w:rPr>
              <w:t>1873 Val-d’Illiez</w:t>
            </w:r>
          </w:p>
          <w:p w:rsidR="00BB3881" w:rsidRPr="004B453E" w:rsidRDefault="00BB3881" w:rsidP="00BB3881">
            <w:pPr>
              <w:spacing w:after="0" w:line="240" w:lineRule="auto"/>
              <w:rPr>
                <w:rFonts w:ascii="Arial" w:hAnsi="Arial" w:cs="Arial"/>
              </w:rPr>
            </w:pPr>
            <w:hyperlink r:id="rId6" w:history="1">
              <w:r w:rsidRPr="004B453E">
                <w:rPr>
                  <w:rFonts w:ascii="Arial" w:hAnsi="Arial" w:cs="Arial"/>
                </w:rPr>
                <w:t>www.illiez.ch</w:t>
              </w:r>
            </w:hyperlink>
          </w:p>
          <w:p w:rsidR="00BB3881" w:rsidRDefault="00BB3881" w:rsidP="00BB3881">
            <w:pPr>
              <w:spacing w:after="0" w:line="240" w:lineRule="auto"/>
              <w:rPr>
                <w:rFonts w:ascii="Arial" w:hAnsi="Arial" w:cs="Arial"/>
              </w:rPr>
            </w:pPr>
            <w:r>
              <w:rPr>
                <w:rFonts w:ascii="Arial" w:hAnsi="Arial" w:cs="Arial"/>
              </w:rPr>
              <w:t>+41 24 476 87 76</w:t>
            </w:r>
          </w:p>
          <w:p w:rsidR="00BB3881" w:rsidRDefault="00BB3881" w:rsidP="00BB3881">
            <w:pPr>
              <w:spacing w:after="0" w:line="240" w:lineRule="auto"/>
              <w:rPr>
                <w:rFonts w:ascii="Arial" w:hAnsi="Arial" w:cs="Arial"/>
              </w:rPr>
            </w:pPr>
            <w:r>
              <w:rPr>
                <w:rFonts w:ascii="Arial" w:hAnsi="Arial" w:cs="Arial"/>
              </w:rPr>
              <w:t>+41 24 476 87 88</w:t>
            </w:r>
          </w:p>
          <w:p w:rsidR="00BB3881" w:rsidRDefault="00BB3881" w:rsidP="00BB3881">
            <w:pPr>
              <w:spacing w:after="0" w:line="240" w:lineRule="auto"/>
              <w:rPr>
                <w:rFonts w:ascii="Arial" w:hAnsi="Arial" w:cs="Arial"/>
              </w:rPr>
            </w:pPr>
            <w:r>
              <w:rPr>
                <w:rFonts w:ascii="Arial" w:hAnsi="Arial" w:cs="Arial"/>
              </w:rPr>
              <w:t>alexandre.jansen@illliez.ch</w:t>
            </w:r>
          </w:p>
          <w:p w:rsidR="00BB3881" w:rsidRPr="004B453E" w:rsidRDefault="00BB3881" w:rsidP="003F065A">
            <w:pPr>
              <w:rPr>
                <w:rFonts w:ascii="Arial" w:hAnsi="Arial" w:cs="Arial"/>
              </w:rPr>
            </w:pPr>
          </w:p>
        </w:tc>
      </w:tr>
    </w:tbl>
    <w:p w:rsidR="00BB3881" w:rsidRPr="00517CC4" w:rsidRDefault="00BB3881" w:rsidP="00BB3881">
      <w:pPr>
        <w:pBdr>
          <w:top w:val="single" w:sz="4" w:space="1" w:color="auto"/>
          <w:left w:val="single" w:sz="4" w:space="4" w:color="auto"/>
          <w:bottom w:val="single" w:sz="4" w:space="1" w:color="auto"/>
          <w:right w:val="single" w:sz="4" w:space="4" w:color="auto"/>
        </w:pBdr>
        <w:shd w:val="clear" w:color="auto" w:fill="EDEDED" w:themeFill="accent3" w:themeFillTint="33"/>
        <w:spacing w:after="0"/>
        <w:jc w:val="center"/>
        <w:rPr>
          <w:rFonts w:ascii="Arial" w:hAnsi="Arial" w:cs="Arial"/>
          <w:b/>
          <w:color w:val="000000" w:themeColor="text1"/>
          <w:sz w:val="32"/>
          <w:szCs w:val="32"/>
        </w:rPr>
      </w:pPr>
      <w:r w:rsidRPr="00517CC4">
        <w:rPr>
          <w:rFonts w:ascii="Arial" w:hAnsi="Arial" w:cs="Arial"/>
          <w:b/>
          <w:color w:val="000000" w:themeColor="text1"/>
          <w:sz w:val="32"/>
          <w:szCs w:val="32"/>
        </w:rPr>
        <w:t xml:space="preserve">Demande d’autorisation de travaux de fouille </w:t>
      </w:r>
    </w:p>
    <w:p w:rsidR="00BB3881" w:rsidRPr="00517CC4" w:rsidRDefault="00BB3881" w:rsidP="00BB3881">
      <w:pPr>
        <w:pBdr>
          <w:top w:val="single" w:sz="4" w:space="1" w:color="auto"/>
          <w:left w:val="single" w:sz="4" w:space="4" w:color="auto"/>
          <w:bottom w:val="single" w:sz="4" w:space="1" w:color="auto"/>
          <w:right w:val="single" w:sz="4" w:space="4" w:color="auto"/>
        </w:pBdr>
        <w:shd w:val="clear" w:color="auto" w:fill="EDEDED" w:themeFill="accent3" w:themeFillTint="33"/>
        <w:spacing w:after="0"/>
        <w:jc w:val="center"/>
        <w:rPr>
          <w:rFonts w:ascii="Arial" w:hAnsi="Arial" w:cs="Arial"/>
          <w:b/>
          <w:color w:val="000000" w:themeColor="text1"/>
          <w:sz w:val="32"/>
          <w:szCs w:val="32"/>
          <w:bdr w:val="single" w:sz="4" w:space="0" w:color="auto"/>
        </w:rPr>
      </w:pPr>
      <w:r w:rsidRPr="00517CC4">
        <w:rPr>
          <w:rFonts w:ascii="Arial" w:hAnsi="Arial" w:cs="Arial"/>
          <w:b/>
          <w:color w:val="000000" w:themeColor="text1"/>
          <w:sz w:val="32"/>
          <w:szCs w:val="32"/>
        </w:rPr>
        <w:t>dans les voies publiques communales</w:t>
      </w:r>
    </w:p>
    <w:p w:rsidR="00BB3881" w:rsidRDefault="00BB3881" w:rsidP="00BB3881">
      <w:pPr>
        <w:jc w:val="both"/>
        <w:rPr>
          <w:rFonts w:ascii="Arial" w:hAnsi="Arial" w:cs="Arial"/>
        </w:rPr>
      </w:pPr>
      <w:r>
        <w:rPr>
          <w:rFonts w:ascii="Arial" w:hAnsi="Arial" w:cs="Arial"/>
        </w:rPr>
        <w:t xml:space="preserve">Le présent formulaire est à adresser auprès du service technique communal, ou par courriel, à l’adresse </w:t>
      </w:r>
      <w:hyperlink r:id="rId7" w:history="1">
        <w:r w:rsidRPr="00296AC3">
          <w:rPr>
            <w:rFonts w:ascii="Arial" w:hAnsi="Arial" w:cs="Arial"/>
          </w:rPr>
          <w:t>alexandre.jansen@illiez.ch</w:t>
        </w:r>
      </w:hyperlink>
      <w:r>
        <w:rPr>
          <w:rFonts w:ascii="Arial" w:hAnsi="Arial" w:cs="Arial"/>
        </w:rPr>
        <w:t xml:space="preserve">, </w:t>
      </w:r>
      <w:r>
        <w:rPr>
          <w:rFonts w:ascii="Arial" w:hAnsi="Arial" w:cs="Arial"/>
          <w:b/>
          <w:u w:val="single"/>
        </w:rPr>
        <w:t>au minimum 8</w:t>
      </w:r>
      <w:r w:rsidRPr="00C3200E">
        <w:rPr>
          <w:rFonts w:ascii="Arial" w:hAnsi="Arial" w:cs="Arial"/>
          <w:b/>
          <w:u w:val="single"/>
        </w:rPr>
        <w:t xml:space="preserve"> jours</w:t>
      </w:r>
      <w:r>
        <w:rPr>
          <w:rFonts w:ascii="Arial" w:hAnsi="Arial" w:cs="Arial"/>
        </w:rPr>
        <w:t xml:space="preserve"> avant le début des travaux de fouille. Il sera accompagné des plans suivants indispensables mentionnant :</w:t>
      </w:r>
    </w:p>
    <w:p w:rsidR="00BB3881" w:rsidRDefault="00BB3881" w:rsidP="00BB3881">
      <w:pPr>
        <w:pStyle w:val="Paragraphedeliste"/>
        <w:numPr>
          <w:ilvl w:val="0"/>
          <w:numId w:val="1"/>
        </w:numPr>
        <w:jc w:val="both"/>
        <w:rPr>
          <w:rFonts w:ascii="Arial" w:hAnsi="Arial" w:cs="Arial"/>
        </w:rPr>
      </w:pPr>
      <w:r>
        <w:rPr>
          <w:rFonts w:ascii="Arial" w:hAnsi="Arial" w:cs="Arial"/>
        </w:rPr>
        <w:t>L’emplacement des fouilles et des sondages prévus ;</w:t>
      </w:r>
    </w:p>
    <w:p w:rsidR="00BB3881" w:rsidRDefault="00BB3881" w:rsidP="00BB3881">
      <w:pPr>
        <w:pStyle w:val="Paragraphedeliste"/>
        <w:numPr>
          <w:ilvl w:val="0"/>
          <w:numId w:val="1"/>
        </w:numPr>
        <w:jc w:val="both"/>
        <w:rPr>
          <w:rFonts w:ascii="Arial" w:hAnsi="Arial" w:cs="Arial"/>
        </w:rPr>
      </w:pPr>
      <w:r>
        <w:rPr>
          <w:rFonts w:ascii="Arial" w:hAnsi="Arial" w:cs="Arial"/>
        </w:rPr>
        <w:t>L’emplacement des nouvelles chambres, des transformations de chambres existantes, avec l’indication des diamètres et de leur positionnement. Pour les exceptions liées aux chambres à grands recouvrements (transformations ou nouvelles), un photomontage indiquant l’emplacement exact du couvercle est obligatoire.</w:t>
      </w:r>
    </w:p>
    <w:tbl>
      <w:tblPr>
        <w:tblStyle w:val="Grilledutableau"/>
        <w:tblW w:w="0" w:type="auto"/>
        <w:jc w:val="center"/>
        <w:tblLook w:val="04A0" w:firstRow="1" w:lastRow="0" w:firstColumn="1" w:lastColumn="0" w:noHBand="0" w:noVBand="1"/>
      </w:tblPr>
      <w:tblGrid>
        <w:gridCol w:w="1694"/>
        <w:gridCol w:w="1420"/>
        <w:gridCol w:w="1559"/>
        <w:gridCol w:w="2693"/>
        <w:gridCol w:w="1694"/>
      </w:tblGrid>
      <w:tr w:rsidR="00BB3881" w:rsidTr="00BB3881">
        <w:trPr>
          <w:trHeight w:val="383"/>
          <w:jc w:val="center"/>
        </w:trPr>
        <w:tc>
          <w:tcPr>
            <w:tcW w:w="0" w:type="auto"/>
            <w:gridSpan w:val="2"/>
            <w:vMerge w:val="restart"/>
          </w:tcPr>
          <w:p w:rsidR="00BB3881" w:rsidRDefault="00BB3881" w:rsidP="00BB3881">
            <w:pPr>
              <w:spacing w:after="0" w:line="240" w:lineRule="auto"/>
              <w:rPr>
                <w:rFonts w:ascii="Arial" w:hAnsi="Arial" w:cs="Arial"/>
              </w:rPr>
            </w:pPr>
          </w:p>
          <w:p w:rsidR="00BB3881" w:rsidRPr="00D26C9B" w:rsidRDefault="00BB3881" w:rsidP="00BB3881">
            <w:pPr>
              <w:spacing w:after="0" w:line="240" w:lineRule="auto"/>
              <w:rPr>
                <w:rFonts w:ascii="Arial" w:hAnsi="Arial" w:cs="Arial"/>
                <w:b/>
              </w:rPr>
            </w:pPr>
            <w:r w:rsidRPr="00D26C9B">
              <w:rPr>
                <w:rFonts w:ascii="Arial" w:hAnsi="Arial" w:cs="Arial"/>
                <w:b/>
              </w:rPr>
              <w:t>Localisation :</w:t>
            </w:r>
          </w:p>
          <w:p w:rsidR="00BB3881" w:rsidRDefault="00BB3881" w:rsidP="00BB3881">
            <w:pPr>
              <w:spacing w:after="0" w:line="240" w:lineRule="auto"/>
              <w:rPr>
                <w:rFonts w:ascii="Arial" w:hAnsi="Arial" w:cs="Arial"/>
              </w:rPr>
            </w:pPr>
          </w:p>
        </w:tc>
        <w:tc>
          <w:tcPr>
            <w:tcW w:w="1559" w:type="dxa"/>
            <w:vAlign w:val="center"/>
          </w:tcPr>
          <w:p w:rsidR="00BB3881" w:rsidRPr="00D26C9B" w:rsidRDefault="00BB3881" w:rsidP="003F065A">
            <w:pPr>
              <w:jc w:val="center"/>
              <w:rPr>
                <w:rFonts w:ascii="Arial" w:hAnsi="Arial" w:cs="Arial"/>
                <w:b/>
              </w:rPr>
            </w:pPr>
            <w:r w:rsidRPr="00D26C9B">
              <w:rPr>
                <w:rFonts w:ascii="Arial" w:hAnsi="Arial" w:cs="Arial"/>
                <w:b/>
              </w:rPr>
              <w:t>Adresse :</w:t>
            </w:r>
          </w:p>
        </w:tc>
        <w:tc>
          <w:tcPr>
            <w:tcW w:w="4387" w:type="dxa"/>
            <w:gridSpan w:val="2"/>
            <w:vAlign w:val="center"/>
          </w:tcPr>
          <w:p w:rsidR="00BB3881" w:rsidRPr="002F5177" w:rsidRDefault="00BB3881" w:rsidP="003F065A">
            <w:pPr>
              <w:rPr>
                <w:rFonts w:ascii="Arial" w:hAnsi="Arial" w:cs="Arial"/>
              </w:rPr>
            </w:pPr>
          </w:p>
        </w:tc>
      </w:tr>
      <w:tr w:rsidR="00BB3881" w:rsidTr="003F065A">
        <w:trPr>
          <w:trHeight w:val="382"/>
          <w:jc w:val="center"/>
        </w:trPr>
        <w:tc>
          <w:tcPr>
            <w:tcW w:w="3114" w:type="dxa"/>
            <w:gridSpan w:val="2"/>
            <w:vMerge/>
          </w:tcPr>
          <w:p w:rsidR="00BB3881" w:rsidRDefault="00BB3881" w:rsidP="00BB3881">
            <w:pPr>
              <w:spacing w:after="0" w:line="240" w:lineRule="auto"/>
              <w:rPr>
                <w:rFonts w:ascii="Arial" w:hAnsi="Arial" w:cs="Arial"/>
              </w:rPr>
            </w:pPr>
          </w:p>
        </w:tc>
        <w:tc>
          <w:tcPr>
            <w:tcW w:w="1559" w:type="dxa"/>
            <w:vAlign w:val="center"/>
          </w:tcPr>
          <w:p w:rsidR="00BB3881" w:rsidRPr="00D26C9B" w:rsidRDefault="00BB3881" w:rsidP="003F065A">
            <w:pPr>
              <w:jc w:val="center"/>
              <w:rPr>
                <w:rFonts w:ascii="Arial" w:hAnsi="Arial" w:cs="Arial"/>
                <w:b/>
              </w:rPr>
            </w:pPr>
            <w:r w:rsidRPr="00D26C9B">
              <w:rPr>
                <w:rFonts w:ascii="Arial" w:hAnsi="Arial" w:cs="Arial"/>
                <w:b/>
              </w:rPr>
              <w:t>Parcelle n° :</w:t>
            </w:r>
          </w:p>
        </w:tc>
        <w:tc>
          <w:tcPr>
            <w:tcW w:w="4387" w:type="dxa"/>
            <w:gridSpan w:val="2"/>
            <w:vAlign w:val="center"/>
          </w:tcPr>
          <w:p w:rsidR="00BB3881" w:rsidRPr="002F5177" w:rsidRDefault="00BB3881" w:rsidP="003F065A">
            <w:pPr>
              <w:rPr>
                <w:rFonts w:ascii="Arial" w:hAnsi="Arial" w:cs="Arial"/>
              </w:rPr>
            </w:pPr>
          </w:p>
        </w:tc>
      </w:tr>
      <w:tr w:rsidR="00BB3881" w:rsidTr="003F065A">
        <w:trPr>
          <w:jc w:val="center"/>
        </w:trPr>
        <w:tc>
          <w:tcPr>
            <w:tcW w:w="3114" w:type="dxa"/>
            <w:gridSpan w:val="2"/>
          </w:tcPr>
          <w:p w:rsidR="00BB3881" w:rsidRDefault="00BB3881" w:rsidP="00BB3881">
            <w:pPr>
              <w:spacing w:after="0" w:line="240" w:lineRule="auto"/>
              <w:rPr>
                <w:rFonts w:ascii="Arial" w:hAnsi="Arial" w:cs="Arial"/>
                <w:b/>
              </w:rPr>
            </w:pPr>
          </w:p>
          <w:p w:rsidR="00BB3881" w:rsidRPr="00D26C9B" w:rsidRDefault="00BB3881" w:rsidP="00BB3881">
            <w:pPr>
              <w:spacing w:after="0" w:line="240" w:lineRule="auto"/>
              <w:rPr>
                <w:rFonts w:ascii="Arial" w:hAnsi="Arial" w:cs="Arial"/>
                <w:b/>
              </w:rPr>
            </w:pPr>
            <w:r w:rsidRPr="00D26C9B">
              <w:rPr>
                <w:rFonts w:ascii="Arial" w:hAnsi="Arial" w:cs="Arial"/>
                <w:b/>
              </w:rPr>
              <w:t>Description des travaux :</w:t>
            </w:r>
          </w:p>
          <w:p w:rsidR="00BB3881" w:rsidRDefault="00BB3881" w:rsidP="00BB3881">
            <w:pPr>
              <w:spacing w:after="0" w:line="240" w:lineRule="auto"/>
              <w:rPr>
                <w:rFonts w:ascii="Arial" w:hAnsi="Arial" w:cs="Arial"/>
                <w:b/>
              </w:rPr>
            </w:pPr>
          </w:p>
        </w:tc>
        <w:tc>
          <w:tcPr>
            <w:tcW w:w="5946" w:type="dxa"/>
            <w:gridSpan w:val="3"/>
            <w:vAlign w:val="center"/>
          </w:tcPr>
          <w:p w:rsidR="00BB3881" w:rsidRDefault="00BB3881" w:rsidP="003F065A">
            <w:pPr>
              <w:rPr>
                <w:rFonts w:ascii="Arial" w:hAnsi="Arial" w:cs="Arial"/>
                <w:b/>
              </w:rPr>
            </w:pPr>
          </w:p>
        </w:tc>
      </w:tr>
      <w:tr w:rsidR="00BB3881" w:rsidTr="003F065A">
        <w:trPr>
          <w:jc w:val="center"/>
        </w:trPr>
        <w:tc>
          <w:tcPr>
            <w:tcW w:w="3114" w:type="dxa"/>
            <w:gridSpan w:val="2"/>
          </w:tcPr>
          <w:p w:rsidR="00BB3881" w:rsidRDefault="00BB3881" w:rsidP="00BB3881">
            <w:pPr>
              <w:spacing w:after="0" w:line="240" w:lineRule="auto"/>
              <w:rPr>
                <w:rFonts w:ascii="Arial" w:hAnsi="Arial" w:cs="Arial"/>
                <w:b/>
              </w:rPr>
            </w:pPr>
          </w:p>
          <w:p w:rsidR="00BB3881" w:rsidRPr="00D26C9B" w:rsidRDefault="00BB3881" w:rsidP="00BB3881">
            <w:pPr>
              <w:spacing w:after="0" w:line="240" w:lineRule="auto"/>
              <w:rPr>
                <w:rFonts w:ascii="Arial" w:hAnsi="Arial" w:cs="Arial"/>
                <w:b/>
              </w:rPr>
            </w:pPr>
            <w:r w:rsidRPr="00D26C9B">
              <w:rPr>
                <w:rFonts w:ascii="Arial" w:hAnsi="Arial" w:cs="Arial"/>
                <w:b/>
              </w:rPr>
              <w:t>Date du début des travaux :</w:t>
            </w:r>
          </w:p>
          <w:p w:rsidR="00BB3881" w:rsidRDefault="00BB3881" w:rsidP="00BB3881">
            <w:pPr>
              <w:spacing w:after="0" w:line="240" w:lineRule="auto"/>
              <w:rPr>
                <w:rFonts w:ascii="Arial" w:hAnsi="Arial" w:cs="Arial"/>
                <w:b/>
              </w:rPr>
            </w:pPr>
          </w:p>
        </w:tc>
        <w:tc>
          <w:tcPr>
            <w:tcW w:w="1559" w:type="dxa"/>
            <w:vAlign w:val="center"/>
          </w:tcPr>
          <w:p w:rsidR="00BB3881" w:rsidRDefault="00BB3881" w:rsidP="00BB3881">
            <w:pPr>
              <w:spacing w:after="0" w:line="240" w:lineRule="auto"/>
              <w:rPr>
                <w:rFonts w:ascii="Arial" w:hAnsi="Arial" w:cs="Arial"/>
                <w:b/>
              </w:rPr>
            </w:pPr>
          </w:p>
        </w:tc>
        <w:tc>
          <w:tcPr>
            <w:tcW w:w="2693" w:type="dxa"/>
          </w:tcPr>
          <w:p w:rsidR="00BB3881" w:rsidRDefault="00BB3881" w:rsidP="00BB3881">
            <w:pPr>
              <w:spacing w:after="0" w:line="240" w:lineRule="auto"/>
              <w:rPr>
                <w:rFonts w:ascii="Arial" w:hAnsi="Arial" w:cs="Arial"/>
                <w:b/>
              </w:rPr>
            </w:pPr>
          </w:p>
          <w:p w:rsidR="00BB3881" w:rsidRPr="00D26C9B" w:rsidRDefault="00BB3881" w:rsidP="00BB3881">
            <w:pPr>
              <w:spacing w:after="0" w:line="240" w:lineRule="auto"/>
              <w:rPr>
                <w:rFonts w:ascii="Arial" w:hAnsi="Arial" w:cs="Arial"/>
                <w:b/>
              </w:rPr>
            </w:pPr>
            <w:r>
              <w:rPr>
                <w:rFonts w:ascii="Arial" w:hAnsi="Arial" w:cs="Arial"/>
                <w:b/>
              </w:rPr>
              <w:t xml:space="preserve">Date </w:t>
            </w:r>
            <w:r w:rsidRPr="00D26C9B">
              <w:rPr>
                <w:rFonts w:ascii="Arial" w:hAnsi="Arial" w:cs="Arial"/>
                <w:b/>
              </w:rPr>
              <w:t xml:space="preserve"> fin des travaux : </w:t>
            </w:r>
          </w:p>
        </w:tc>
        <w:tc>
          <w:tcPr>
            <w:tcW w:w="1694" w:type="dxa"/>
            <w:vAlign w:val="center"/>
          </w:tcPr>
          <w:p w:rsidR="00BB3881" w:rsidRPr="00C139D7" w:rsidRDefault="00BB3881" w:rsidP="00BB3881">
            <w:pPr>
              <w:tabs>
                <w:tab w:val="left" w:pos="709"/>
              </w:tabs>
              <w:spacing w:after="0" w:line="240" w:lineRule="auto"/>
              <w:rPr>
                <w:rFonts w:ascii="Arial" w:hAnsi="Arial" w:cs="Arial"/>
              </w:rPr>
            </w:pPr>
          </w:p>
        </w:tc>
      </w:tr>
      <w:tr w:rsidR="00BB3881" w:rsidTr="003F065A">
        <w:trPr>
          <w:jc w:val="center"/>
        </w:trPr>
        <w:tc>
          <w:tcPr>
            <w:tcW w:w="3114" w:type="dxa"/>
            <w:gridSpan w:val="2"/>
          </w:tcPr>
          <w:p w:rsidR="00BB3881" w:rsidRDefault="00BB3881" w:rsidP="00BB3881">
            <w:pPr>
              <w:spacing w:after="0" w:line="240" w:lineRule="auto"/>
              <w:rPr>
                <w:rFonts w:ascii="Arial" w:hAnsi="Arial" w:cs="Arial"/>
                <w:b/>
              </w:rPr>
            </w:pPr>
          </w:p>
          <w:p w:rsidR="00BB3881" w:rsidRPr="00D26C9B" w:rsidRDefault="00BB3881" w:rsidP="00BB3881">
            <w:pPr>
              <w:spacing w:after="0" w:line="240" w:lineRule="auto"/>
              <w:rPr>
                <w:rFonts w:ascii="Arial" w:hAnsi="Arial" w:cs="Arial"/>
                <w:b/>
              </w:rPr>
            </w:pPr>
            <w:r w:rsidRPr="00D26C9B">
              <w:rPr>
                <w:rFonts w:ascii="Arial" w:hAnsi="Arial" w:cs="Arial"/>
                <w:b/>
              </w:rPr>
              <w:t>Dimensions fouille :</w:t>
            </w:r>
          </w:p>
          <w:p w:rsidR="00BB3881" w:rsidRDefault="00BB3881" w:rsidP="00BB3881">
            <w:pPr>
              <w:spacing w:after="0" w:line="240" w:lineRule="auto"/>
              <w:rPr>
                <w:rFonts w:ascii="Arial" w:hAnsi="Arial" w:cs="Arial"/>
                <w:b/>
              </w:rPr>
            </w:pPr>
          </w:p>
        </w:tc>
        <w:tc>
          <w:tcPr>
            <w:tcW w:w="1559" w:type="dxa"/>
            <w:vAlign w:val="center"/>
          </w:tcPr>
          <w:p w:rsidR="00BB3881" w:rsidRDefault="00BB3881" w:rsidP="00BB3881">
            <w:pPr>
              <w:spacing w:after="0" w:line="240" w:lineRule="auto"/>
              <w:rPr>
                <w:rFonts w:ascii="Arial" w:hAnsi="Arial" w:cs="Arial"/>
                <w:b/>
              </w:rPr>
            </w:pPr>
          </w:p>
        </w:tc>
        <w:tc>
          <w:tcPr>
            <w:tcW w:w="2693" w:type="dxa"/>
          </w:tcPr>
          <w:p w:rsidR="00BB3881" w:rsidRDefault="00BB3881" w:rsidP="00BB3881">
            <w:pPr>
              <w:spacing w:after="0" w:line="240" w:lineRule="auto"/>
              <w:rPr>
                <w:rFonts w:ascii="Arial" w:hAnsi="Arial" w:cs="Arial"/>
                <w:b/>
              </w:rPr>
            </w:pPr>
          </w:p>
          <w:p w:rsidR="00BB3881" w:rsidRPr="00D26C9B" w:rsidRDefault="00BB3881" w:rsidP="00BB3881">
            <w:pPr>
              <w:spacing w:after="0" w:line="240" w:lineRule="auto"/>
              <w:rPr>
                <w:rFonts w:ascii="Arial" w:hAnsi="Arial" w:cs="Arial"/>
                <w:b/>
              </w:rPr>
            </w:pPr>
            <w:r w:rsidRPr="00D26C9B">
              <w:rPr>
                <w:rFonts w:ascii="Arial" w:hAnsi="Arial" w:cs="Arial"/>
                <w:b/>
              </w:rPr>
              <w:t>Fouille exécutée :</w:t>
            </w:r>
          </w:p>
        </w:tc>
        <w:tc>
          <w:tcPr>
            <w:tcW w:w="1694" w:type="dxa"/>
          </w:tcPr>
          <w:p w:rsidR="00BB3881" w:rsidRPr="00C139D7" w:rsidRDefault="00BB3881" w:rsidP="00BB3881">
            <w:pPr>
              <w:tabs>
                <w:tab w:val="left" w:pos="623"/>
              </w:tabs>
              <w:spacing w:after="0" w:line="240" w:lineRule="auto"/>
              <w:rPr>
                <w:rFonts w:ascii="Arial" w:hAnsi="Arial" w:cs="Arial"/>
              </w:rPr>
            </w:pPr>
            <w:sdt>
              <w:sdtPr>
                <w:rPr>
                  <w:rFonts w:ascii="Arial" w:hAnsi="Arial" w:cs="Arial"/>
                </w:rPr>
                <w:id w:val="-13234340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de jour</w:t>
            </w:r>
          </w:p>
          <w:p w:rsidR="00BB3881" w:rsidRDefault="00BB3881" w:rsidP="00BB3881">
            <w:pPr>
              <w:spacing w:after="0" w:line="240" w:lineRule="auto"/>
              <w:rPr>
                <w:rFonts w:ascii="Arial" w:hAnsi="Arial" w:cs="Arial"/>
              </w:rPr>
            </w:pPr>
          </w:p>
          <w:p w:rsidR="00BB3881" w:rsidRPr="00C139D7" w:rsidRDefault="00BB3881" w:rsidP="00BB3881">
            <w:pPr>
              <w:tabs>
                <w:tab w:val="left" w:pos="709"/>
              </w:tabs>
              <w:spacing w:after="0" w:line="240" w:lineRule="auto"/>
              <w:rPr>
                <w:rFonts w:ascii="Arial" w:hAnsi="Arial" w:cs="Arial"/>
              </w:rPr>
            </w:pPr>
            <w:sdt>
              <w:sdtPr>
                <w:rPr>
                  <w:rFonts w:ascii="Arial" w:hAnsi="Arial" w:cs="Arial"/>
                </w:rPr>
                <w:id w:val="7584115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de nuit</w:t>
            </w:r>
          </w:p>
        </w:tc>
      </w:tr>
      <w:tr w:rsidR="00BB3881" w:rsidTr="003F065A">
        <w:trPr>
          <w:jc w:val="center"/>
        </w:trPr>
        <w:tc>
          <w:tcPr>
            <w:tcW w:w="1694" w:type="dxa"/>
          </w:tcPr>
          <w:p w:rsidR="00BB3881" w:rsidRDefault="00BB3881" w:rsidP="00BB3881">
            <w:pPr>
              <w:spacing w:after="0" w:line="240" w:lineRule="auto"/>
              <w:rPr>
                <w:rFonts w:ascii="Arial" w:hAnsi="Arial" w:cs="Arial"/>
                <w:b/>
              </w:rPr>
            </w:pPr>
          </w:p>
          <w:p w:rsidR="00BB3881" w:rsidRDefault="00BB3881" w:rsidP="00BB3881">
            <w:pPr>
              <w:spacing w:after="0" w:line="240" w:lineRule="auto"/>
              <w:rPr>
                <w:rFonts w:ascii="Arial" w:hAnsi="Arial" w:cs="Arial"/>
                <w:b/>
              </w:rPr>
            </w:pPr>
          </w:p>
          <w:p w:rsidR="00BB3881" w:rsidRDefault="00BB3881" w:rsidP="00BB3881">
            <w:pPr>
              <w:spacing w:after="0" w:line="240" w:lineRule="auto"/>
              <w:rPr>
                <w:rFonts w:ascii="Arial" w:hAnsi="Arial" w:cs="Arial"/>
                <w:b/>
              </w:rPr>
            </w:pPr>
          </w:p>
        </w:tc>
        <w:tc>
          <w:tcPr>
            <w:tcW w:w="2979" w:type="dxa"/>
            <w:gridSpan w:val="2"/>
          </w:tcPr>
          <w:p w:rsidR="00BB3881" w:rsidRDefault="00BB3881" w:rsidP="00BB3881">
            <w:pPr>
              <w:spacing w:after="0" w:line="240" w:lineRule="auto"/>
              <w:rPr>
                <w:rFonts w:ascii="Arial" w:hAnsi="Arial" w:cs="Arial"/>
                <w:b/>
              </w:rPr>
            </w:pPr>
          </w:p>
          <w:p w:rsidR="00BB3881" w:rsidRPr="00D26C9B" w:rsidRDefault="00BB3881" w:rsidP="00BB3881">
            <w:pPr>
              <w:spacing w:after="0" w:line="240" w:lineRule="auto"/>
              <w:rPr>
                <w:rFonts w:ascii="Arial" w:hAnsi="Arial" w:cs="Arial"/>
                <w:b/>
              </w:rPr>
            </w:pPr>
            <w:r w:rsidRPr="00D26C9B">
              <w:rPr>
                <w:rFonts w:ascii="Arial" w:hAnsi="Arial" w:cs="Arial"/>
                <w:b/>
              </w:rPr>
              <w:t>Raison sociale, Adresse :</w:t>
            </w:r>
          </w:p>
          <w:p w:rsidR="00BB3881" w:rsidRPr="00C139D7" w:rsidRDefault="00BB3881" w:rsidP="00BB3881">
            <w:pPr>
              <w:spacing w:after="0" w:line="240" w:lineRule="auto"/>
              <w:rPr>
                <w:rFonts w:ascii="Arial" w:hAnsi="Arial" w:cs="Arial"/>
              </w:rPr>
            </w:pPr>
          </w:p>
        </w:tc>
        <w:tc>
          <w:tcPr>
            <w:tcW w:w="2693" w:type="dxa"/>
          </w:tcPr>
          <w:p w:rsidR="00BB3881" w:rsidRPr="00D26C9B" w:rsidRDefault="00BB3881" w:rsidP="00BB3881">
            <w:pPr>
              <w:spacing w:after="0" w:line="240" w:lineRule="auto"/>
              <w:rPr>
                <w:rFonts w:ascii="Arial" w:hAnsi="Arial" w:cs="Arial"/>
                <w:b/>
              </w:rPr>
            </w:pPr>
            <w:r>
              <w:rPr>
                <w:rFonts w:ascii="Arial" w:hAnsi="Arial" w:cs="Arial"/>
                <w:b/>
              </w:rPr>
              <w:t xml:space="preserve">Coordonnées du </w:t>
            </w:r>
            <w:r w:rsidRPr="00D26C9B">
              <w:rPr>
                <w:rFonts w:ascii="Arial" w:hAnsi="Arial" w:cs="Arial"/>
                <w:b/>
              </w:rPr>
              <w:t>responsable :</w:t>
            </w:r>
          </w:p>
          <w:p w:rsidR="00BB3881" w:rsidRPr="00C139D7" w:rsidRDefault="00BB3881" w:rsidP="00BB3881">
            <w:pPr>
              <w:spacing w:after="0" w:line="240" w:lineRule="auto"/>
              <w:rPr>
                <w:rFonts w:ascii="Arial" w:hAnsi="Arial" w:cs="Arial"/>
              </w:rPr>
            </w:pPr>
          </w:p>
        </w:tc>
        <w:tc>
          <w:tcPr>
            <w:tcW w:w="1694" w:type="dxa"/>
          </w:tcPr>
          <w:p w:rsidR="00BB3881" w:rsidRDefault="00BB3881" w:rsidP="00BB3881">
            <w:pPr>
              <w:spacing w:after="0" w:line="240" w:lineRule="auto"/>
              <w:rPr>
                <w:rFonts w:ascii="Arial" w:hAnsi="Arial" w:cs="Arial"/>
                <w:b/>
              </w:rPr>
            </w:pPr>
          </w:p>
          <w:p w:rsidR="00BB3881" w:rsidRPr="00D26C9B" w:rsidRDefault="00BB3881" w:rsidP="00BB3881">
            <w:pPr>
              <w:spacing w:after="0" w:line="240" w:lineRule="auto"/>
              <w:rPr>
                <w:rFonts w:ascii="Arial" w:hAnsi="Arial" w:cs="Arial"/>
                <w:b/>
              </w:rPr>
            </w:pPr>
            <w:r w:rsidRPr="00D26C9B">
              <w:rPr>
                <w:rFonts w:ascii="Arial" w:hAnsi="Arial" w:cs="Arial"/>
                <w:b/>
              </w:rPr>
              <w:t>Facturer à :</w:t>
            </w:r>
          </w:p>
        </w:tc>
      </w:tr>
      <w:tr w:rsidR="00BB3881" w:rsidTr="003F065A">
        <w:trPr>
          <w:jc w:val="center"/>
        </w:trPr>
        <w:tc>
          <w:tcPr>
            <w:tcW w:w="1694" w:type="dxa"/>
          </w:tcPr>
          <w:p w:rsidR="00BB3881" w:rsidRDefault="00BB3881" w:rsidP="00BB3881">
            <w:pPr>
              <w:spacing w:after="0" w:line="240" w:lineRule="auto"/>
              <w:rPr>
                <w:rFonts w:ascii="Arial" w:hAnsi="Arial" w:cs="Arial"/>
                <w:b/>
              </w:rPr>
            </w:pPr>
          </w:p>
          <w:p w:rsidR="00BB3881" w:rsidRDefault="00BB3881" w:rsidP="00BB3881">
            <w:pPr>
              <w:spacing w:after="0" w:line="240" w:lineRule="auto"/>
              <w:rPr>
                <w:rFonts w:ascii="Arial" w:hAnsi="Arial" w:cs="Arial"/>
                <w:b/>
              </w:rPr>
            </w:pPr>
            <w:r>
              <w:rPr>
                <w:rFonts w:ascii="Arial" w:hAnsi="Arial" w:cs="Arial"/>
                <w:b/>
              </w:rPr>
              <w:t>Requérant</w:t>
            </w:r>
          </w:p>
          <w:p w:rsidR="00BB3881" w:rsidRDefault="00BB3881" w:rsidP="00BB3881">
            <w:pPr>
              <w:spacing w:after="0" w:line="240" w:lineRule="auto"/>
              <w:rPr>
                <w:rFonts w:ascii="Arial" w:hAnsi="Arial" w:cs="Arial"/>
                <w:b/>
              </w:rPr>
            </w:pPr>
          </w:p>
        </w:tc>
        <w:tc>
          <w:tcPr>
            <w:tcW w:w="2979" w:type="dxa"/>
            <w:gridSpan w:val="2"/>
            <w:vAlign w:val="center"/>
          </w:tcPr>
          <w:p w:rsidR="00BB3881" w:rsidRPr="00B9413D" w:rsidRDefault="00BB3881" w:rsidP="00BB3881">
            <w:pPr>
              <w:spacing w:after="0" w:line="240" w:lineRule="auto"/>
              <w:rPr>
                <w:rFonts w:ascii="Arial" w:hAnsi="Arial" w:cs="Arial"/>
              </w:rPr>
            </w:pPr>
          </w:p>
        </w:tc>
        <w:tc>
          <w:tcPr>
            <w:tcW w:w="2693" w:type="dxa"/>
            <w:vAlign w:val="center"/>
          </w:tcPr>
          <w:p w:rsidR="00BB3881" w:rsidRDefault="00BB3881" w:rsidP="00BB3881">
            <w:pPr>
              <w:spacing w:after="0" w:line="240" w:lineRule="auto"/>
              <w:rPr>
                <w:rFonts w:ascii="Arial" w:hAnsi="Arial" w:cs="Arial"/>
                <w:b/>
              </w:rPr>
            </w:pPr>
          </w:p>
        </w:tc>
        <w:tc>
          <w:tcPr>
            <w:tcW w:w="1694" w:type="dxa"/>
            <w:vAlign w:val="center"/>
          </w:tcPr>
          <w:sdt>
            <w:sdtPr>
              <w:rPr>
                <w:rFonts w:ascii="Arial" w:hAnsi="Arial" w:cs="Arial"/>
              </w:rPr>
              <w:id w:val="711765879"/>
              <w14:checkbox>
                <w14:checked w14:val="0"/>
                <w14:checkedState w14:val="2612" w14:font="MS Gothic"/>
                <w14:uncheckedState w14:val="2610" w14:font="MS Gothic"/>
              </w14:checkbox>
            </w:sdtPr>
            <w:sdtContent>
              <w:p w:rsidR="00BB3881" w:rsidRPr="00C139D7" w:rsidRDefault="00BB3881" w:rsidP="00BB3881">
                <w:pPr>
                  <w:spacing w:after="0" w:line="240" w:lineRule="auto"/>
                  <w:rPr>
                    <w:rFonts w:ascii="Arial" w:hAnsi="Arial" w:cs="Arial"/>
                  </w:rPr>
                </w:pPr>
                <w:r>
                  <w:rPr>
                    <w:rFonts w:ascii="MS Gothic" w:eastAsia="MS Gothic" w:hAnsi="MS Gothic" w:cs="Arial" w:hint="eastAsia"/>
                  </w:rPr>
                  <w:t>☐</w:t>
                </w:r>
              </w:p>
            </w:sdtContent>
          </w:sdt>
        </w:tc>
      </w:tr>
      <w:tr w:rsidR="00BB3881" w:rsidTr="003F065A">
        <w:trPr>
          <w:jc w:val="center"/>
        </w:trPr>
        <w:tc>
          <w:tcPr>
            <w:tcW w:w="1694" w:type="dxa"/>
          </w:tcPr>
          <w:p w:rsidR="00BB3881" w:rsidRDefault="00BB3881" w:rsidP="00BB3881">
            <w:pPr>
              <w:spacing w:after="0" w:line="240" w:lineRule="auto"/>
              <w:rPr>
                <w:rFonts w:ascii="Arial" w:hAnsi="Arial" w:cs="Arial"/>
                <w:b/>
              </w:rPr>
            </w:pPr>
          </w:p>
          <w:p w:rsidR="00BB3881" w:rsidRDefault="00BB3881" w:rsidP="00BB3881">
            <w:pPr>
              <w:spacing w:after="0" w:line="240" w:lineRule="auto"/>
              <w:rPr>
                <w:rFonts w:ascii="Arial" w:hAnsi="Arial" w:cs="Arial"/>
                <w:b/>
              </w:rPr>
            </w:pPr>
            <w:r>
              <w:rPr>
                <w:rFonts w:ascii="Arial" w:hAnsi="Arial" w:cs="Arial"/>
                <w:b/>
              </w:rPr>
              <w:t>Entreprise</w:t>
            </w:r>
          </w:p>
          <w:p w:rsidR="00BB3881" w:rsidRDefault="00BB3881" w:rsidP="00BB3881">
            <w:pPr>
              <w:spacing w:after="0" w:line="240" w:lineRule="auto"/>
              <w:rPr>
                <w:rFonts w:ascii="Arial" w:hAnsi="Arial" w:cs="Arial"/>
                <w:b/>
              </w:rPr>
            </w:pPr>
          </w:p>
        </w:tc>
        <w:tc>
          <w:tcPr>
            <w:tcW w:w="2979" w:type="dxa"/>
            <w:gridSpan w:val="2"/>
            <w:vAlign w:val="center"/>
          </w:tcPr>
          <w:p w:rsidR="00BB3881" w:rsidRDefault="00BB3881" w:rsidP="00BB3881">
            <w:pPr>
              <w:spacing w:after="0" w:line="240" w:lineRule="auto"/>
              <w:rPr>
                <w:rFonts w:ascii="Arial" w:hAnsi="Arial" w:cs="Arial"/>
                <w:b/>
              </w:rPr>
            </w:pPr>
          </w:p>
        </w:tc>
        <w:tc>
          <w:tcPr>
            <w:tcW w:w="2693" w:type="dxa"/>
            <w:vAlign w:val="center"/>
          </w:tcPr>
          <w:p w:rsidR="00BB3881" w:rsidRDefault="00BB3881" w:rsidP="00BB3881">
            <w:pPr>
              <w:spacing w:after="0" w:line="240" w:lineRule="auto"/>
              <w:rPr>
                <w:rFonts w:ascii="Arial" w:hAnsi="Arial" w:cs="Arial"/>
                <w:b/>
              </w:rPr>
            </w:pPr>
          </w:p>
        </w:tc>
        <w:tc>
          <w:tcPr>
            <w:tcW w:w="1694" w:type="dxa"/>
            <w:vAlign w:val="center"/>
          </w:tcPr>
          <w:p w:rsidR="00BB3881" w:rsidRDefault="00BB3881" w:rsidP="00BB3881">
            <w:pPr>
              <w:spacing w:after="0" w:line="240" w:lineRule="auto"/>
              <w:rPr>
                <w:rFonts w:ascii="Arial" w:hAnsi="Arial" w:cs="Arial"/>
                <w:b/>
              </w:rPr>
            </w:pPr>
          </w:p>
          <w:sdt>
            <w:sdtPr>
              <w:rPr>
                <w:rFonts w:ascii="Arial" w:hAnsi="Arial" w:cs="Arial"/>
              </w:rPr>
              <w:id w:val="-1106653434"/>
              <w14:checkbox>
                <w14:checked w14:val="0"/>
                <w14:checkedState w14:val="2612" w14:font="MS Gothic"/>
                <w14:uncheckedState w14:val="2610" w14:font="MS Gothic"/>
              </w14:checkbox>
            </w:sdtPr>
            <w:sdtContent>
              <w:p w:rsidR="00BB3881" w:rsidRPr="00C139D7" w:rsidRDefault="00BB3881" w:rsidP="00BB3881">
                <w:pPr>
                  <w:spacing w:after="0" w:line="240" w:lineRule="auto"/>
                  <w:rPr>
                    <w:rFonts w:ascii="Arial" w:hAnsi="Arial" w:cs="Arial"/>
                  </w:rPr>
                </w:pPr>
                <w:r>
                  <w:rPr>
                    <w:rFonts w:ascii="MS Gothic" w:eastAsia="MS Gothic" w:hAnsi="MS Gothic" w:cs="Arial" w:hint="eastAsia"/>
                  </w:rPr>
                  <w:t>☐</w:t>
                </w:r>
              </w:p>
            </w:sdtContent>
          </w:sdt>
        </w:tc>
      </w:tr>
      <w:tr w:rsidR="00BB3881" w:rsidTr="003F065A">
        <w:trPr>
          <w:jc w:val="center"/>
        </w:trPr>
        <w:tc>
          <w:tcPr>
            <w:tcW w:w="9060" w:type="dxa"/>
            <w:gridSpan w:val="5"/>
            <w:shd w:val="clear" w:color="auto" w:fill="EDEDED" w:themeFill="accent3" w:themeFillTint="33"/>
          </w:tcPr>
          <w:p w:rsidR="00BB3881" w:rsidRDefault="00BB3881" w:rsidP="003F065A">
            <w:pPr>
              <w:jc w:val="center"/>
              <w:rPr>
                <w:rFonts w:ascii="Arial" w:hAnsi="Arial" w:cs="Arial"/>
                <w:b/>
              </w:rPr>
            </w:pPr>
            <w:r>
              <w:rPr>
                <w:rFonts w:ascii="Arial" w:hAnsi="Arial" w:cs="Arial"/>
                <w:b/>
              </w:rPr>
              <w:t>Autorisation communale</w:t>
            </w:r>
          </w:p>
        </w:tc>
      </w:tr>
      <w:tr w:rsidR="00BB3881" w:rsidTr="003F065A">
        <w:tblPrEx>
          <w:tblBorders>
            <w:insideH w:val="none" w:sz="0" w:space="0" w:color="auto"/>
          </w:tblBorders>
        </w:tblPrEx>
        <w:trPr>
          <w:trHeight w:val="1182"/>
          <w:jc w:val="center"/>
        </w:trPr>
        <w:tc>
          <w:tcPr>
            <w:tcW w:w="4673" w:type="dxa"/>
            <w:gridSpan w:val="3"/>
            <w:vMerge w:val="restart"/>
            <w:shd w:val="clear" w:color="auto" w:fill="EDEDED" w:themeFill="accent3" w:themeFillTint="33"/>
          </w:tcPr>
          <w:p w:rsidR="00BB3881" w:rsidRPr="00725A83" w:rsidRDefault="00BB3881" w:rsidP="00BB3881">
            <w:pPr>
              <w:pStyle w:val="Listepuces"/>
              <w:numPr>
                <w:ilvl w:val="0"/>
                <w:numId w:val="0"/>
              </w:numPr>
              <w:spacing w:after="0" w:line="240" w:lineRule="auto"/>
              <w:contextualSpacing w:val="0"/>
              <w:rPr>
                <w:rFonts w:ascii="Arial" w:hAnsi="Arial" w:cs="Arial"/>
              </w:rPr>
            </w:pPr>
            <w:r w:rsidRPr="00725A83">
              <w:rPr>
                <w:rFonts w:ascii="Arial" w:hAnsi="Arial" w:cs="Arial"/>
              </w:rPr>
              <w:t xml:space="preserve">Val-d’Illiez, le : </w:t>
            </w:r>
          </w:p>
          <w:p w:rsidR="00BB3881" w:rsidRDefault="00BB3881" w:rsidP="00BB3881">
            <w:pPr>
              <w:pStyle w:val="Listepuces"/>
              <w:numPr>
                <w:ilvl w:val="0"/>
                <w:numId w:val="0"/>
              </w:numPr>
              <w:spacing w:after="0" w:line="240" w:lineRule="auto"/>
              <w:contextualSpacing w:val="0"/>
            </w:pPr>
          </w:p>
          <w:p w:rsidR="00BB3881" w:rsidRPr="00D26C9B" w:rsidRDefault="00BB3881" w:rsidP="00BB3881">
            <w:pPr>
              <w:pStyle w:val="Listepuces"/>
              <w:numPr>
                <w:ilvl w:val="0"/>
                <w:numId w:val="0"/>
              </w:numPr>
              <w:spacing w:after="0" w:line="240" w:lineRule="auto"/>
              <w:contextualSpacing w:val="0"/>
              <w:rPr>
                <w:rFonts w:ascii="Arial" w:hAnsi="Arial" w:cs="Arial"/>
                <w:b/>
              </w:rPr>
            </w:pPr>
            <w:r w:rsidRPr="00D26C9B">
              <w:rPr>
                <w:rFonts w:ascii="Arial" w:hAnsi="Arial" w:cs="Arial"/>
                <w:b/>
              </w:rPr>
              <w:t>Emolument et frais (facture suivra) :</w:t>
            </w:r>
          </w:p>
          <w:p w:rsidR="00BB3881" w:rsidRDefault="00BB3881" w:rsidP="00BB3881">
            <w:pPr>
              <w:pStyle w:val="Listepuces"/>
              <w:numPr>
                <w:ilvl w:val="0"/>
                <w:numId w:val="0"/>
              </w:numPr>
              <w:spacing w:after="0" w:line="240" w:lineRule="auto"/>
              <w:contextualSpacing w:val="0"/>
              <w:rPr>
                <w:rFonts w:ascii="Arial" w:hAnsi="Arial" w:cs="Arial"/>
              </w:rPr>
            </w:pPr>
          </w:p>
          <w:p w:rsidR="00BB3881" w:rsidRPr="00725A83" w:rsidRDefault="00BB3881" w:rsidP="00BB3881">
            <w:pPr>
              <w:pStyle w:val="Listepuces"/>
              <w:numPr>
                <w:ilvl w:val="0"/>
                <w:numId w:val="0"/>
              </w:numPr>
              <w:spacing w:after="0" w:line="240" w:lineRule="auto"/>
              <w:contextualSpacing w:val="0"/>
              <w:rPr>
                <w:rFonts w:ascii="Arial" w:hAnsi="Arial" w:cs="Arial"/>
              </w:rPr>
            </w:pPr>
          </w:p>
          <w:tbl>
            <w:tblPr>
              <w:tblStyle w:val="Grilledutableau"/>
              <w:tblW w:w="0" w:type="auto"/>
              <w:tblInd w:w="1734" w:type="dxa"/>
              <w:tblLook w:val="04A0" w:firstRow="1" w:lastRow="0" w:firstColumn="1" w:lastColumn="0" w:noHBand="0" w:noVBand="1"/>
            </w:tblPr>
            <w:tblGrid>
              <w:gridCol w:w="688"/>
              <w:gridCol w:w="733"/>
            </w:tblGrid>
            <w:tr w:rsidR="00BB3881" w:rsidRPr="000F588B" w:rsidTr="003F065A">
              <w:trPr>
                <w:trHeight w:val="248"/>
              </w:trPr>
              <w:tc>
                <w:tcPr>
                  <w:tcW w:w="688" w:type="dxa"/>
                </w:tcPr>
                <w:p w:rsidR="00BB3881" w:rsidRPr="000F588B" w:rsidRDefault="00BB3881" w:rsidP="00BB3881">
                  <w:pPr>
                    <w:pStyle w:val="Listepuces"/>
                    <w:numPr>
                      <w:ilvl w:val="0"/>
                      <w:numId w:val="0"/>
                    </w:numPr>
                    <w:spacing w:after="0" w:line="240" w:lineRule="auto"/>
                    <w:contextualSpacing w:val="0"/>
                    <w:rPr>
                      <w:rFonts w:ascii="Arial" w:hAnsi="Arial" w:cs="Arial"/>
                    </w:rPr>
                  </w:pPr>
                  <w:r>
                    <w:rPr>
                      <w:rFonts w:ascii="Arial" w:hAnsi="Arial" w:cs="Arial"/>
                    </w:rPr>
                    <w:t xml:space="preserve">CHF  </w:t>
                  </w:r>
                </w:p>
              </w:tc>
              <w:tc>
                <w:tcPr>
                  <w:tcW w:w="733" w:type="dxa"/>
                </w:tcPr>
                <w:p w:rsidR="00BB3881" w:rsidRPr="000F588B" w:rsidRDefault="00BB3881" w:rsidP="00BB3881">
                  <w:pPr>
                    <w:pStyle w:val="Listepuces"/>
                    <w:numPr>
                      <w:ilvl w:val="0"/>
                      <w:numId w:val="0"/>
                    </w:numPr>
                    <w:spacing w:after="0" w:line="240" w:lineRule="auto"/>
                    <w:contextualSpacing w:val="0"/>
                    <w:rPr>
                      <w:rFonts w:ascii="Arial" w:hAnsi="Arial" w:cs="Arial"/>
                    </w:rPr>
                  </w:pPr>
                </w:p>
              </w:tc>
            </w:tr>
            <w:tr w:rsidR="00BB3881" w:rsidRPr="000F588B" w:rsidTr="003F065A">
              <w:trPr>
                <w:trHeight w:val="248"/>
              </w:trPr>
              <w:tc>
                <w:tcPr>
                  <w:tcW w:w="688" w:type="dxa"/>
                </w:tcPr>
                <w:p w:rsidR="00BB3881" w:rsidRDefault="00BB3881" w:rsidP="00BB3881">
                  <w:pPr>
                    <w:pStyle w:val="Listepuces"/>
                    <w:numPr>
                      <w:ilvl w:val="0"/>
                      <w:numId w:val="0"/>
                    </w:numPr>
                    <w:spacing w:after="0" w:line="240" w:lineRule="auto"/>
                    <w:contextualSpacing w:val="0"/>
                    <w:rPr>
                      <w:rFonts w:ascii="Arial" w:hAnsi="Arial" w:cs="Arial"/>
                    </w:rPr>
                  </w:pPr>
                  <w:r>
                    <w:rPr>
                      <w:rFonts w:ascii="Arial" w:hAnsi="Arial" w:cs="Arial"/>
                    </w:rPr>
                    <w:t xml:space="preserve">CHF  </w:t>
                  </w:r>
                </w:p>
              </w:tc>
              <w:tc>
                <w:tcPr>
                  <w:tcW w:w="733" w:type="dxa"/>
                </w:tcPr>
                <w:p w:rsidR="00BB3881" w:rsidRDefault="00BB3881" w:rsidP="00BB3881">
                  <w:pPr>
                    <w:pStyle w:val="Listepuces"/>
                    <w:numPr>
                      <w:ilvl w:val="0"/>
                      <w:numId w:val="0"/>
                    </w:numPr>
                    <w:spacing w:after="0" w:line="240" w:lineRule="auto"/>
                    <w:contextualSpacing w:val="0"/>
                    <w:rPr>
                      <w:rFonts w:ascii="Arial" w:hAnsi="Arial" w:cs="Arial"/>
                    </w:rPr>
                  </w:pPr>
                </w:p>
              </w:tc>
            </w:tr>
            <w:tr w:rsidR="00BB3881" w:rsidRPr="000F588B" w:rsidTr="003F065A">
              <w:trPr>
                <w:trHeight w:val="248"/>
              </w:trPr>
              <w:tc>
                <w:tcPr>
                  <w:tcW w:w="688" w:type="dxa"/>
                </w:tcPr>
                <w:p w:rsidR="00BB3881" w:rsidRDefault="00BB3881" w:rsidP="00BB3881">
                  <w:pPr>
                    <w:pStyle w:val="Listepuces"/>
                    <w:numPr>
                      <w:ilvl w:val="0"/>
                      <w:numId w:val="0"/>
                    </w:numPr>
                    <w:spacing w:after="0" w:line="240" w:lineRule="auto"/>
                    <w:contextualSpacing w:val="0"/>
                    <w:rPr>
                      <w:rFonts w:ascii="Arial" w:hAnsi="Arial" w:cs="Arial"/>
                    </w:rPr>
                  </w:pPr>
                  <w:r>
                    <w:rPr>
                      <w:rFonts w:ascii="Arial" w:hAnsi="Arial" w:cs="Arial"/>
                    </w:rPr>
                    <w:t>CHF</w:t>
                  </w:r>
                </w:p>
              </w:tc>
              <w:tc>
                <w:tcPr>
                  <w:tcW w:w="733" w:type="dxa"/>
                </w:tcPr>
                <w:p w:rsidR="00BB3881" w:rsidRDefault="00BB3881" w:rsidP="00BB3881">
                  <w:pPr>
                    <w:pStyle w:val="Listepuces"/>
                    <w:numPr>
                      <w:ilvl w:val="0"/>
                      <w:numId w:val="0"/>
                    </w:numPr>
                    <w:spacing w:after="0" w:line="240" w:lineRule="auto"/>
                    <w:contextualSpacing w:val="0"/>
                    <w:rPr>
                      <w:rFonts w:ascii="Arial" w:hAnsi="Arial" w:cs="Arial"/>
                    </w:rPr>
                  </w:pPr>
                </w:p>
              </w:tc>
            </w:tr>
          </w:tbl>
          <w:p w:rsidR="00BB3881" w:rsidRPr="00725A83" w:rsidRDefault="00BB3881" w:rsidP="00BB3881">
            <w:pPr>
              <w:pStyle w:val="Listepuces"/>
              <w:numPr>
                <w:ilvl w:val="0"/>
                <w:numId w:val="0"/>
              </w:numPr>
              <w:spacing w:after="0" w:line="240" w:lineRule="auto"/>
              <w:contextualSpacing w:val="0"/>
              <w:rPr>
                <w:rFonts w:ascii="Arial" w:hAnsi="Arial" w:cs="Arial"/>
              </w:rPr>
            </w:pPr>
          </w:p>
          <w:p w:rsidR="00BB3881" w:rsidRDefault="00BB3881" w:rsidP="00BB3881">
            <w:pPr>
              <w:pStyle w:val="Listepuces"/>
              <w:numPr>
                <w:ilvl w:val="0"/>
                <w:numId w:val="0"/>
              </w:numPr>
              <w:tabs>
                <w:tab w:val="left" w:pos="2724"/>
                <w:tab w:val="left" w:pos="2834"/>
              </w:tabs>
              <w:spacing w:after="0" w:line="240" w:lineRule="auto"/>
              <w:contextualSpacing w:val="0"/>
            </w:pPr>
            <w:r>
              <w:rPr>
                <w:noProof/>
                <w:lang w:eastAsia="fr-CH"/>
              </w:rPr>
              <mc:AlternateContent>
                <mc:Choice Requires="wps">
                  <w:drawing>
                    <wp:anchor distT="0" distB="0" distL="114300" distR="114300" simplePos="0" relativeHeight="251660288" behindDoc="0" locked="0" layoutInCell="1" allowOverlap="1" wp14:anchorId="6EAE0858" wp14:editId="258314A7">
                      <wp:simplePos x="0" y="0"/>
                      <wp:positionH relativeFrom="column">
                        <wp:posOffset>1055023</wp:posOffset>
                      </wp:positionH>
                      <wp:positionV relativeFrom="paragraph">
                        <wp:posOffset>82778</wp:posOffset>
                      </wp:positionV>
                      <wp:extent cx="957532" cy="0"/>
                      <wp:effectExtent l="0" t="0" r="33655" b="19050"/>
                      <wp:wrapNone/>
                      <wp:docPr id="3" name="Connecteur droit 3"/>
                      <wp:cNvGraphicFramePr/>
                      <a:graphic xmlns:a="http://schemas.openxmlformats.org/drawingml/2006/main">
                        <a:graphicData uri="http://schemas.microsoft.com/office/word/2010/wordprocessingShape">
                          <wps:wsp>
                            <wps:cNvCnPr/>
                            <wps:spPr>
                              <a:xfrm>
                                <a:off x="0" y="0"/>
                                <a:ext cx="957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3097B"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05pt,6.5pt" to="15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" strokecolor="black [3200]" strokeweight=".5pt">
                      <v:stroke joinstyle="miter"/>
                    </v:line>
                  </w:pict>
                </mc:Fallback>
              </mc:AlternateContent>
            </w:r>
            <w:r>
              <w:tab/>
            </w:r>
          </w:p>
        </w:tc>
        <w:tc>
          <w:tcPr>
            <w:tcW w:w="4387" w:type="dxa"/>
            <w:gridSpan w:val="2"/>
            <w:shd w:val="clear" w:color="auto" w:fill="EDEDED" w:themeFill="accent3" w:themeFillTint="33"/>
          </w:tcPr>
          <w:p w:rsidR="00BB3881" w:rsidRPr="00D26C9B" w:rsidRDefault="00BB3881" w:rsidP="00BB3881">
            <w:pPr>
              <w:pStyle w:val="Listepuces"/>
              <w:numPr>
                <w:ilvl w:val="0"/>
                <w:numId w:val="0"/>
              </w:numPr>
              <w:spacing w:after="0" w:line="240" w:lineRule="auto"/>
              <w:contextualSpacing w:val="0"/>
              <w:rPr>
                <w:rFonts w:ascii="Arial" w:hAnsi="Arial" w:cs="Arial"/>
                <w:b/>
              </w:rPr>
            </w:pPr>
            <w:r>
              <w:rPr>
                <w:rFonts w:ascii="Arial" w:hAnsi="Arial" w:cs="Arial"/>
                <w:b/>
              </w:rPr>
              <w:t>Johann Tâche</w:t>
            </w:r>
          </w:p>
          <w:p w:rsidR="00BB3881" w:rsidRPr="001616AC" w:rsidRDefault="00BB3881" w:rsidP="00BB3881">
            <w:pPr>
              <w:pStyle w:val="Listepuces"/>
              <w:numPr>
                <w:ilvl w:val="0"/>
                <w:numId w:val="0"/>
              </w:numPr>
              <w:spacing w:after="0" w:line="240" w:lineRule="auto"/>
              <w:contextualSpacing w:val="0"/>
              <w:rPr>
                <w:rFonts w:ascii="Arial" w:hAnsi="Arial" w:cs="Arial"/>
              </w:rPr>
            </w:pPr>
            <w:r w:rsidRPr="001616AC">
              <w:rPr>
                <w:rFonts w:ascii="Arial" w:hAnsi="Arial" w:cs="Arial"/>
              </w:rPr>
              <w:t xml:space="preserve">Président de la </w:t>
            </w:r>
          </w:p>
          <w:p w:rsidR="00BB3881" w:rsidRPr="001616AC" w:rsidRDefault="00BB3881" w:rsidP="00BB3881">
            <w:pPr>
              <w:pStyle w:val="Listepuces"/>
              <w:numPr>
                <w:ilvl w:val="0"/>
                <w:numId w:val="0"/>
              </w:numPr>
              <w:spacing w:after="0" w:line="240" w:lineRule="auto"/>
              <w:contextualSpacing w:val="0"/>
              <w:rPr>
                <w:rFonts w:ascii="Arial" w:hAnsi="Arial" w:cs="Arial"/>
              </w:rPr>
            </w:pPr>
            <w:r>
              <w:rPr>
                <w:rFonts w:ascii="Arial" w:hAnsi="Arial" w:cs="Arial"/>
              </w:rPr>
              <w:t xml:space="preserve">Commission </w:t>
            </w:r>
            <w:r w:rsidRPr="001616AC">
              <w:rPr>
                <w:rFonts w:ascii="Arial" w:hAnsi="Arial" w:cs="Arial"/>
              </w:rPr>
              <w:t xml:space="preserve">Infrastructures </w:t>
            </w:r>
          </w:p>
          <w:p w:rsidR="00BB3881" w:rsidRDefault="00BB3881" w:rsidP="00BB3881">
            <w:pPr>
              <w:pStyle w:val="Listepuces"/>
              <w:numPr>
                <w:ilvl w:val="0"/>
                <w:numId w:val="0"/>
              </w:numPr>
              <w:spacing w:after="0" w:line="240" w:lineRule="auto"/>
              <w:contextualSpacing w:val="0"/>
            </w:pPr>
          </w:p>
        </w:tc>
      </w:tr>
      <w:tr w:rsidR="00BB3881" w:rsidTr="003F065A">
        <w:tblPrEx>
          <w:tblBorders>
            <w:insideH w:val="none" w:sz="0" w:space="0" w:color="auto"/>
          </w:tblBorders>
        </w:tblPrEx>
        <w:trPr>
          <w:trHeight w:val="1182"/>
          <w:jc w:val="center"/>
        </w:trPr>
        <w:tc>
          <w:tcPr>
            <w:tcW w:w="4673" w:type="dxa"/>
            <w:gridSpan w:val="3"/>
            <w:vMerge/>
            <w:shd w:val="clear" w:color="auto" w:fill="EDEDED" w:themeFill="accent3" w:themeFillTint="33"/>
          </w:tcPr>
          <w:p w:rsidR="00BB3881" w:rsidRPr="00725A83" w:rsidRDefault="00BB3881" w:rsidP="00BB3881">
            <w:pPr>
              <w:pStyle w:val="Listepuces"/>
              <w:numPr>
                <w:ilvl w:val="0"/>
                <w:numId w:val="0"/>
              </w:numPr>
              <w:spacing w:after="0" w:line="240" w:lineRule="auto"/>
              <w:contextualSpacing w:val="0"/>
              <w:rPr>
                <w:rFonts w:ascii="Arial" w:hAnsi="Arial" w:cs="Arial"/>
              </w:rPr>
            </w:pPr>
          </w:p>
        </w:tc>
        <w:tc>
          <w:tcPr>
            <w:tcW w:w="4387" w:type="dxa"/>
            <w:gridSpan w:val="2"/>
            <w:shd w:val="clear" w:color="auto" w:fill="EDEDED" w:themeFill="accent3" w:themeFillTint="33"/>
          </w:tcPr>
          <w:p w:rsidR="00BB3881" w:rsidRDefault="00BB3881" w:rsidP="00BB3881">
            <w:pPr>
              <w:pStyle w:val="Listepuces"/>
              <w:numPr>
                <w:ilvl w:val="0"/>
                <w:numId w:val="0"/>
              </w:numPr>
              <w:spacing w:after="0" w:line="240" w:lineRule="auto"/>
              <w:contextualSpacing w:val="0"/>
              <w:rPr>
                <w:rFonts w:ascii="Arial" w:hAnsi="Arial" w:cs="Arial"/>
              </w:rPr>
            </w:pPr>
          </w:p>
          <w:p w:rsidR="00BB3881" w:rsidRPr="00D26C9B" w:rsidRDefault="00BB3881" w:rsidP="00BB3881">
            <w:pPr>
              <w:pStyle w:val="Listepuces"/>
              <w:numPr>
                <w:ilvl w:val="0"/>
                <w:numId w:val="0"/>
              </w:numPr>
              <w:spacing w:after="0" w:line="240" w:lineRule="auto"/>
              <w:contextualSpacing w:val="0"/>
              <w:rPr>
                <w:rFonts w:ascii="Arial" w:hAnsi="Arial" w:cs="Arial"/>
                <w:b/>
              </w:rPr>
            </w:pPr>
            <w:r w:rsidRPr="00D26C9B">
              <w:rPr>
                <w:rFonts w:ascii="Arial" w:hAnsi="Arial" w:cs="Arial"/>
                <w:b/>
              </w:rPr>
              <w:t>Alexandre Jansen</w:t>
            </w:r>
          </w:p>
          <w:p w:rsidR="00BB3881" w:rsidRDefault="00BB3881" w:rsidP="00BB3881">
            <w:pPr>
              <w:pStyle w:val="Listepuces"/>
              <w:numPr>
                <w:ilvl w:val="0"/>
                <w:numId w:val="0"/>
              </w:numPr>
              <w:spacing w:after="0" w:line="240" w:lineRule="auto"/>
              <w:contextualSpacing w:val="0"/>
              <w:rPr>
                <w:rFonts w:ascii="Arial" w:hAnsi="Arial" w:cs="Arial"/>
              </w:rPr>
            </w:pPr>
            <w:r w:rsidRPr="001616AC">
              <w:rPr>
                <w:rFonts w:ascii="Arial" w:hAnsi="Arial" w:cs="Arial"/>
              </w:rPr>
              <w:t xml:space="preserve">Responsable adjoint du </w:t>
            </w:r>
          </w:p>
          <w:p w:rsidR="00BB3881" w:rsidRDefault="00BB3881" w:rsidP="00BB3881">
            <w:pPr>
              <w:pStyle w:val="Listepuces"/>
              <w:numPr>
                <w:ilvl w:val="0"/>
                <w:numId w:val="0"/>
              </w:numPr>
              <w:spacing w:after="0" w:line="240" w:lineRule="auto"/>
              <w:contextualSpacing w:val="0"/>
            </w:pPr>
            <w:r w:rsidRPr="001616AC">
              <w:rPr>
                <w:rFonts w:ascii="Arial" w:hAnsi="Arial" w:cs="Arial"/>
              </w:rPr>
              <w:t>service technique</w:t>
            </w:r>
          </w:p>
        </w:tc>
      </w:tr>
    </w:tbl>
    <w:p w:rsidR="00BB3881" w:rsidRPr="005F19CD" w:rsidRDefault="00BB3881" w:rsidP="00BB3881">
      <w:pPr>
        <w:pStyle w:val="Listepuces"/>
        <w:numPr>
          <w:ilvl w:val="0"/>
          <w:numId w:val="0"/>
        </w:numPr>
        <w:jc w:val="both"/>
        <w:rPr>
          <w:rFonts w:ascii="Arial" w:hAnsi="Arial" w:cs="Arial"/>
        </w:rPr>
      </w:pPr>
      <w:r w:rsidRPr="005F19CD">
        <w:rPr>
          <w:rFonts w:ascii="Arial" w:hAnsi="Arial" w:cs="Arial"/>
        </w:rPr>
        <w:t>L’exécution des travaux susmentionnés devra respecter les conditions générales annexées.</w:t>
      </w:r>
    </w:p>
    <w:p w:rsidR="00BB3881" w:rsidRPr="005F19CD" w:rsidRDefault="00BB3881" w:rsidP="00BB3881">
      <w:pPr>
        <w:pStyle w:val="Listepuces"/>
        <w:numPr>
          <w:ilvl w:val="0"/>
          <w:numId w:val="0"/>
        </w:numPr>
        <w:jc w:val="both"/>
        <w:rPr>
          <w:rFonts w:ascii="Arial" w:hAnsi="Arial" w:cs="Arial"/>
        </w:rPr>
      </w:pPr>
      <w:r w:rsidRPr="005F19CD">
        <w:rPr>
          <w:rFonts w:ascii="Arial" w:hAnsi="Arial" w:cs="Arial"/>
        </w:rPr>
        <w:t>Le contrôle des travaux sera assuré par le bureau technique. Celui-ci sera informé par l’entreprise avant le début des travaux.</w:t>
      </w:r>
    </w:p>
    <w:p w:rsidR="00BB3881" w:rsidRPr="005F19CD" w:rsidRDefault="00BB3881" w:rsidP="00BB3881">
      <w:pPr>
        <w:pStyle w:val="Listepuces"/>
        <w:numPr>
          <w:ilvl w:val="0"/>
          <w:numId w:val="0"/>
        </w:numPr>
        <w:rPr>
          <w:rFonts w:ascii="Arial" w:hAnsi="Arial" w:cs="Arial"/>
        </w:rPr>
      </w:pPr>
    </w:p>
    <w:p w:rsidR="00BB3881" w:rsidRDefault="00BB3881" w:rsidP="00BB3881">
      <w:pPr>
        <w:pStyle w:val="Listepuces"/>
        <w:numPr>
          <w:ilvl w:val="0"/>
          <w:numId w:val="0"/>
        </w:numPr>
        <w:rPr>
          <w:rFonts w:ascii="Arial" w:hAnsi="Arial" w:cs="Arial"/>
        </w:rPr>
      </w:pPr>
      <w:r w:rsidRPr="005F19CD">
        <w:rPr>
          <w:rFonts w:ascii="Arial" w:hAnsi="Arial" w:cs="Arial"/>
          <w:b/>
        </w:rPr>
        <w:t>Annexe :</w:t>
      </w:r>
      <w:r>
        <w:rPr>
          <w:rFonts w:ascii="Arial" w:hAnsi="Arial" w:cs="Arial"/>
        </w:rPr>
        <w:t xml:space="preserve"> ment.</w:t>
      </w:r>
    </w:p>
    <w:p w:rsidR="00BB3881" w:rsidRDefault="00BB3881" w:rsidP="00BB3881">
      <w:pPr>
        <w:pStyle w:val="Listepuces"/>
        <w:numPr>
          <w:ilvl w:val="0"/>
          <w:numId w:val="0"/>
        </w:numPr>
        <w:rPr>
          <w:rFonts w:ascii="Arial" w:hAnsi="Arial" w:cs="Arial"/>
        </w:rPr>
      </w:pPr>
    </w:p>
    <w:p w:rsidR="00BB3881" w:rsidRPr="00E22090" w:rsidRDefault="00BB3881" w:rsidP="00BB3881">
      <w:pPr>
        <w:pStyle w:val="Listepuces"/>
        <w:numPr>
          <w:ilvl w:val="0"/>
          <w:numId w:val="0"/>
        </w:numPr>
        <w:jc w:val="center"/>
        <w:rPr>
          <w:rFonts w:ascii="Arial" w:hAnsi="Arial" w:cs="Arial"/>
          <w:b/>
          <w:color w:val="000000" w:themeColor="text1"/>
          <w:sz w:val="20"/>
          <w:szCs w:val="20"/>
        </w:rPr>
      </w:pPr>
      <w:r w:rsidRPr="00E22090">
        <w:rPr>
          <w:rFonts w:ascii="Arial" w:hAnsi="Arial" w:cs="Arial"/>
          <w:b/>
          <w:color w:val="000000" w:themeColor="text1"/>
          <w:sz w:val="20"/>
          <w:szCs w:val="20"/>
        </w:rPr>
        <w:t>CONDITIONS GENERALES</w:t>
      </w:r>
    </w:p>
    <w:p w:rsidR="00BB3881" w:rsidRPr="00E22090" w:rsidRDefault="00BB3881" w:rsidP="00BB3881">
      <w:pPr>
        <w:pStyle w:val="Listepuces"/>
        <w:numPr>
          <w:ilvl w:val="0"/>
          <w:numId w:val="0"/>
        </w:numPr>
        <w:rPr>
          <w:rFonts w:ascii="Arial" w:hAnsi="Arial" w:cs="Arial"/>
          <w:color w:val="000000" w:themeColor="text1"/>
          <w:sz w:val="20"/>
          <w:szCs w:val="20"/>
        </w:rPr>
      </w:pP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L’autorisation est accordée à bien plaire. En cas de réfection ou de correction de la voie publique, tous les frais d’enlèvement, de déplacement et d’adaptation de l’ouvrage sont à la charge du bénéficiaire (Art. 164LR).</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Le permis ne dispense pas le requérant de déposer une demande d’autorisation de raccordement.</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L’ouvrage sera exécuté conformément aux ordres et directives du service technique qui pourra exiger, en cours de travaux, toute modification éventuelle nécessaire pour garantir la solidité de la route et la sécurité au trafic.</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Le requérant posera à ses frais toutes les barrières, clôtures, écriteaux, éclairage, etc. nécessaires et se conformera, pour la signalisation, aux prescriptions fédérales, cantonales et communales ainsi qu’aux normes de l’Union des professionnels de la route (USPR, OSR, LCR).</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Le requérant est responsable de tous les accidents ou dommages occasionnés par ses travaux, à des tiers, tant dans leur personne que dans leurs biens. Il répondra pour toute action intentée à la Commune ou au propriétaire du domaine public, en application des lois sur les accidents, la responsabilité civile et la circulation.</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La surveillance exercée par les organes communaux ne diminue en rien la responsabilité du requérant. Cette responsabilité subsiste, notamment, aussi longtemps que des affaissements de la fouille se produisent.</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La pose de canalisation se fera en profondeur suffisante pour résister à l’effet de la circulation et du gel selon la norme SIA 190.</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 xml:space="preserve">La fouille sera étayée pour éviter des éboulements, selon les normes VSS 640535c et 640538b, ainsi que SIA 190 et </w:t>
      </w:r>
      <w:proofErr w:type="spellStart"/>
      <w:r w:rsidRPr="00E22090">
        <w:rPr>
          <w:rFonts w:ascii="Arial" w:hAnsi="Arial" w:cs="Arial"/>
          <w:color w:val="000000" w:themeColor="text1"/>
          <w:sz w:val="20"/>
          <w:szCs w:val="20"/>
        </w:rPr>
        <w:t>OTConst</w:t>
      </w:r>
      <w:proofErr w:type="spellEnd"/>
      <w:r w:rsidRPr="00E22090">
        <w:rPr>
          <w:rFonts w:ascii="Arial" w:hAnsi="Arial" w:cs="Arial"/>
          <w:color w:val="000000" w:themeColor="text1"/>
          <w:sz w:val="20"/>
          <w:szCs w:val="20"/>
        </w:rPr>
        <w:t xml:space="preserve"> 832.311.141 (Ordonnance sur les travaux de construction).</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Le début des travaux sera signalé au service technique communal au 024 476 87 76 et, si nécessaire coordonné avec d’autres chantiers.</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Le raccordement des égouts au collecteur principal par une nouvelle chambre ou dans une chambre existante ne sera pas recouvert avant que le travail n’a été vérifié et accepté par le service technique communal.</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Le rétablissement des limites sera à charge du requérant.</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Le requérant à l’obligation de se renseigner auprès des services compétents sur la présence éventuelle d’installations souterraines et plus spécialement des conduites d’égout, d’eau, d’électricité, de téléphone, téléréseau, éclairage, etc.</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Les fouilles créées dans les chaussées seront remblayées avec des matériaux propres, non gélifs, mis en place par couches de 30 cm soigneusement damées.</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 xml:space="preserve">La remise en état du revêtement sera entreprise de suite par le requérant conformément aux prescriptions. Sinon prévoir au minimum des enrobés type AC 16 N, épaisseur = 6cm sur la couche de base et d’une couche de roulement type AC 11 N, épaisseur = 4cm. Si la mise en place des couches ne sont pas faites à la suite, prévoir une émulsion de bitume pour l’accrochage de ces dernières. Les joints bitumineux de type </w:t>
      </w:r>
      <w:proofErr w:type="spellStart"/>
      <w:r w:rsidRPr="00E22090">
        <w:rPr>
          <w:rFonts w:ascii="Arial" w:hAnsi="Arial" w:cs="Arial"/>
          <w:color w:val="000000" w:themeColor="text1"/>
          <w:sz w:val="20"/>
          <w:szCs w:val="20"/>
        </w:rPr>
        <w:t>élastoplastique</w:t>
      </w:r>
      <w:proofErr w:type="spellEnd"/>
      <w:r w:rsidRPr="00E22090">
        <w:rPr>
          <w:rFonts w:ascii="Arial" w:hAnsi="Arial" w:cs="Arial"/>
          <w:color w:val="000000" w:themeColor="text1"/>
          <w:sz w:val="20"/>
          <w:szCs w:val="20"/>
        </w:rPr>
        <w:t xml:space="preserve"> sont à prévoir au niveau des coupes de reprise.</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Si la largeur de la fouille est supérieure au 1/3 de la largeur de la chaussée ou du trottoir, le tapis devra être refait sur toute sa largeur.</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A la fin des travaux, le requérant a l’obligation d’informer le service technique communal pour le contrôle de ceux-ci (réception de la fouille).</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Si, par suite des travaux exécutés, des déformations se produisent, les frais de remise en état des lieux incombent au requérant. Le délai de garantie sur les travaux de réfections est de 2 ans à la date de réception des travaux, selon la norme SIA 118.</w:t>
      </w:r>
    </w:p>
    <w:p w:rsidR="00BB3881" w:rsidRPr="00E22090" w:rsidRDefault="00BB3881" w:rsidP="00BB3881">
      <w:pPr>
        <w:pStyle w:val="Listepuces"/>
        <w:numPr>
          <w:ilvl w:val="0"/>
          <w:numId w:val="3"/>
        </w:numPr>
        <w:jc w:val="both"/>
        <w:rPr>
          <w:rFonts w:ascii="Arial" w:hAnsi="Arial" w:cs="Arial"/>
          <w:color w:val="000000" w:themeColor="text1"/>
          <w:sz w:val="20"/>
          <w:szCs w:val="20"/>
        </w:rPr>
      </w:pPr>
      <w:r w:rsidRPr="00E22090">
        <w:rPr>
          <w:rFonts w:ascii="Arial" w:hAnsi="Arial" w:cs="Arial"/>
          <w:color w:val="000000" w:themeColor="text1"/>
          <w:sz w:val="20"/>
          <w:szCs w:val="20"/>
        </w:rPr>
        <w:t>En cas de fermeture complète du trafic sur la chaussée, 2 options peuvent se présenter :</w:t>
      </w:r>
    </w:p>
    <w:p w:rsidR="00BB3881" w:rsidRDefault="00BB3881" w:rsidP="00BB3881">
      <w:pPr>
        <w:pStyle w:val="Listepuces"/>
        <w:numPr>
          <w:ilvl w:val="0"/>
          <w:numId w:val="0"/>
        </w:numPr>
        <w:ind w:left="993" w:hanging="284"/>
        <w:jc w:val="both"/>
        <w:rPr>
          <w:rFonts w:ascii="Arial" w:hAnsi="Arial" w:cs="Arial"/>
          <w:color w:val="000000" w:themeColor="text1"/>
          <w:sz w:val="20"/>
          <w:szCs w:val="20"/>
        </w:rPr>
      </w:pPr>
      <w:r w:rsidRPr="00E22090">
        <w:rPr>
          <w:rFonts w:ascii="Arial" w:hAnsi="Arial" w:cs="Arial"/>
          <w:color w:val="000000" w:themeColor="text1"/>
          <w:sz w:val="20"/>
          <w:szCs w:val="20"/>
        </w:rPr>
        <w:tab/>
        <w:t>1° Fermeture temporaire, par exemple 1 journée, pour mise en place d’une grue de chantier ou raccordement des services, durée totale de fermeture n’excédant pas 2 jours.</w:t>
      </w:r>
    </w:p>
    <w:p w:rsidR="00BB3881" w:rsidRDefault="00BB3881" w:rsidP="00BB3881">
      <w:pPr>
        <w:pStyle w:val="Listepuces"/>
        <w:numPr>
          <w:ilvl w:val="0"/>
          <w:numId w:val="0"/>
        </w:numPr>
        <w:ind w:left="993"/>
        <w:jc w:val="both"/>
        <w:rPr>
          <w:rFonts w:ascii="Arial" w:hAnsi="Arial" w:cs="Arial"/>
          <w:color w:val="000000" w:themeColor="text1"/>
          <w:sz w:val="20"/>
          <w:szCs w:val="20"/>
        </w:rPr>
      </w:pPr>
      <w:r w:rsidRPr="00E22090">
        <w:rPr>
          <w:rFonts w:ascii="Arial" w:hAnsi="Arial" w:cs="Arial"/>
          <w:color w:val="000000" w:themeColor="text1"/>
          <w:sz w:val="20"/>
          <w:szCs w:val="20"/>
        </w:rPr>
        <w:t>2° Fermeture planifiée de longue durée, soit plus de 2 jours consécutifs. Transmettre un plan de circulation avec principe de déviation, durée de fermeture et signalisation prévue</w:t>
      </w:r>
      <w:r>
        <w:rPr>
          <w:rFonts w:ascii="Arial" w:hAnsi="Arial" w:cs="Arial"/>
          <w:color w:val="000000" w:themeColor="text1"/>
          <w:sz w:val="20"/>
          <w:szCs w:val="20"/>
        </w:rPr>
        <w:t>.</w:t>
      </w:r>
    </w:p>
    <w:p w:rsidR="00BB3881" w:rsidRDefault="00BB3881" w:rsidP="00BB3881">
      <w:pPr>
        <w:pStyle w:val="Listepuces"/>
        <w:numPr>
          <w:ilvl w:val="0"/>
          <w:numId w:val="0"/>
        </w:numPr>
        <w:ind w:left="993"/>
        <w:jc w:val="both"/>
        <w:rPr>
          <w:rFonts w:ascii="Arial" w:hAnsi="Arial" w:cs="Arial"/>
          <w:color w:val="000000" w:themeColor="text1"/>
          <w:sz w:val="20"/>
          <w:szCs w:val="20"/>
        </w:rPr>
      </w:pPr>
      <w:r>
        <w:rPr>
          <w:rFonts w:ascii="Arial" w:hAnsi="Arial" w:cs="Arial"/>
          <w:color w:val="000000" w:themeColor="text1"/>
          <w:sz w:val="20"/>
          <w:szCs w:val="20"/>
        </w:rPr>
        <w:t>Dans tous les cas, un passage d’une largeur 1.20 minimum devra être garanti pour l’intervention des secours. La norme VSS 40 886 (Chantiers, Signalisation des chantiers sur les routes principales et secondaires) s’applique à cette demande. L’information aux riverains impactés par les travaux sera faite par le requérant.</w:t>
      </w:r>
    </w:p>
    <w:p w:rsidR="00BB3881" w:rsidRDefault="00BB3881" w:rsidP="00BB3881">
      <w:pPr>
        <w:pStyle w:val="Listepuces"/>
        <w:numPr>
          <w:ilvl w:val="0"/>
          <w:numId w:val="0"/>
        </w:numPr>
        <w:ind w:left="993"/>
        <w:jc w:val="both"/>
        <w:rPr>
          <w:rFonts w:ascii="Arial" w:hAnsi="Arial" w:cs="Arial"/>
          <w:color w:val="000000" w:themeColor="text1"/>
          <w:sz w:val="20"/>
          <w:szCs w:val="20"/>
        </w:rPr>
      </w:pPr>
      <w:r>
        <w:rPr>
          <w:rFonts w:ascii="Arial" w:hAnsi="Arial" w:cs="Arial"/>
          <w:color w:val="000000" w:themeColor="text1"/>
          <w:sz w:val="20"/>
          <w:szCs w:val="20"/>
        </w:rPr>
        <w:t>La commune transmettra l’autorisation au demandeur si elle est autorisée. La PIDM (Police Intercommunale des Dents du Midi) ainsi qu'au CSP DDM (Corps des Sapeurs-Pompiers des Dents du Midi) seront joints en copie pour information.</w:t>
      </w:r>
    </w:p>
    <w:p w:rsidR="00723FCB" w:rsidRDefault="00BB3881" w:rsidP="00BB3881">
      <w:pPr>
        <w:pStyle w:val="Listepuces"/>
        <w:numPr>
          <w:ilvl w:val="0"/>
          <w:numId w:val="0"/>
        </w:numPr>
        <w:ind w:left="993" w:hanging="284"/>
        <w:jc w:val="both"/>
      </w:pPr>
      <w:r w:rsidRPr="00CB272F">
        <w:rPr>
          <w:rFonts w:ascii="Arial" w:hAnsi="Arial" w:cs="Arial"/>
          <w:color w:val="000000" w:themeColor="text1"/>
          <w:sz w:val="20"/>
          <w:szCs w:val="20"/>
        </w:rPr>
        <w:t xml:space="preserve">La demande de signalisation de chantier doit être adressée, pour homologation, avant le début des travaux, à la Commission cantonale de Signalisation routière, via l’application </w:t>
      </w:r>
      <w:proofErr w:type="spellStart"/>
      <w:r w:rsidRPr="00CB272F">
        <w:rPr>
          <w:rFonts w:ascii="Arial" w:hAnsi="Arial" w:cs="Arial"/>
          <w:color w:val="000000" w:themeColor="text1"/>
          <w:sz w:val="20"/>
          <w:szCs w:val="20"/>
        </w:rPr>
        <w:t>Sichan</w:t>
      </w:r>
      <w:proofErr w:type="spellEnd"/>
      <w:r w:rsidRPr="00CB272F">
        <w:rPr>
          <w:rFonts w:ascii="Arial" w:hAnsi="Arial" w:cs="Arial"/>
          <w:color w:val="000000" w:themeColor="text1"/>
          <w:sz w:val="20"/>
          <w:szCs w:val="20"/>
        </w:rPr>
        <w:t>.</w:t>
      </w:r>
      <w:bookmarkStart w:id="0" w:name="_GoBack"/>
      <w:bookmarkEnd w:id="0"/>
    </w:p>
    <w:sectPr w:rsidR="00723FCB" w:rsidSect="00D26C9B">
      <w:pgSz w:w="11906" w:h="16838" w:code="9"/>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E87F2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A40346"/>
    <w:multiLevelType w:val="hybridMultilevel"/>
    <w:tmpl w:val="5F4E98CA"/>
    <w:lvl w:ilvl="0" w:tplc="7CFC2CF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0B17E53"/>
    <w:multiLevelType w:val="hybridMultilevel"/>
    <w:tmpl w:val="1E506B04"/>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81"/>
    <w:rsid w:val="00723FCB"/>
    <w:rsid w:val="00BB38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8B28"/>
  <w15:chartTrackingRefBased/>
  <w15:docId w15:val="{20A60E06-5E98-42B7-8539-8FC8481B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81"/>
    <w:pPr>
      <w:spacing w:after="160" w:line="259" w:lineRule="auto"/>
    </w:pPr>
    <w:rPr>
      <w:rFonts w:asciiTheme="minorHAnsi" w:hAnsi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388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3881"/>
    <w:pPr>
      <w:ind w:left="720"/>
      <w:contextualSpacing/>
    </w:pPr>
  </w:style>
  <w:style w:type="paragraph" w:styleId="Listepuces">
    <w:name w:val="List Bullet"/>
    <w:basedOn w:val="Normal"/>
    <w:uiPriority w:val="99"/>
    <w:unhideWhenUsed/>
    <w:rsid w:val="00BB388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andre.jansen@illie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liez.ch"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988</Words>
  <Characters>5436</Characters>
  <Application>Microsoft Office Word</Application>
  <DocSecurity>0</DocSecurity>
  <Lines>45</Lines>
  <Paragraphs>12</Paragraphs>
  <ScaleCrop>false</ScaleCrop>
  <Company>Centralisation</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Défago</dc:creator>
  <cp:keywords/>
  <dc:description/>
  <cp:lastModifiedBy>Isabelle Défago</cp:lastModifiedBy>
  <cp:revision>1</cp:revision>
  <dcterms:created xsi:type="dcterms:W3CDTF">2025-01-29T09:21:00Z</dcterms:created>
  <dcterms:modified xsi:type="dcterms:W3CDTF">2025-01-29T09:25:00Z</dcterms:modified>
</cp:coreProperties>
</file>